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B6F" w:rsidRDefault="00967E99">
      <w:r>
        <w:rPr>
          <w:noProof/>
        </w:rPr>
        <w:drawing>
          <wp:anchor distT="0" distB="0" distL="114300" distR="114300" simplePos="0" relativeHeight="251658240" behindDoc="1" locked="0" layoutInCell="1" allowOverlap="1" wp14:anchorId="35E4D4D0">
            <wp:simplePos x="0" y="0"/>
            <wp:positionH relativeFrom="column">
              <wp:posOffset>1841581</wp:posOffset>
            </wp:positionH>
            <wp:positionV relativeFrom="paragraph">
              <wp:posOffset>581</wp:posOffset>
            </wp:positionV>
            <wp:extent cx="1944370" cy="1944370"/>
            <wp:effectExtent l="0" t="0" r="0" b="0"/>
            <wp:wrapTight wrapText="bothSides">
              <wp:wrapPolygon edited="0">
                <wp:start x="13544" y="5926"/>
                <wp:lineTo x="5361" y="7477"/>
                <wp:lineTo x="4233" y="7760"/>
                <wp:lineTo x="4374" y="15096"/>
                <wp:lineTo x="17212" y="15096"/>
                <wp:lineTo x="17777" y="14814"/>
                <wp:lineTo x="19187" y="13403"/>
                <wp:lineTo x="19046" y="12980"/>
                <wp:lineTo x="17918" y="10722"/>
                <wp:lineTo x="18059" y="8747"/>
                <wp:lineTo x="18059" y="7619"/>
                <wp:lineTo x="16648" y="6208"/>
                <wp:lineTo x="15519" y="5926"/>
                <wp:lineTo x="13544" y="5926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E99" w:rsidRDefault="00967E99"/>
    <w:p w:rsidR="00967E99" w:rsidRDefault="00967E99"/>
    <w:p w:rsidR="00967E99" w:rsidRDefault="00967E99"/>
    <w:p w:rsidR="00967E99" w:rsidRDefault="00967E99"/>
    <w:p w:rsidR="00967E99" w:rsidRDefault="00967E99"/>
    <w:p w:rsidR="00967E99" w:rsidRDefault="00967E99"/>
    <w:p w:rsidR="00967E99" w:rsidRDefault="00967E99"/>
    <w:p w:rsidR="00967E99" w:rsidRDefault="00967E99" w:rsidP="00BD261C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D261C">
        <w:rPr>
          <w:b/>
          <w:bCs/>
          <w:kern w:val="36"/>
          <w:sz w:val="48"/>
          <w:szCs w:val="48"/>
        </w:rPr>
        <w:t>Terms and Conditions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b/>
          <w:bCs/>
          <w:sz w:val="24"/>
          <w:szCs w:val="24"/>
        </w:rPr>
        <w:t>Effective Date:</w:t>
      </w:r>
      <w:r w:rsidRPr="00BD261C">
        <w:rPr>
          <w:sz w:val="24"/>
          <w:szCs w:val="24"/>
        </w:rPr>
        <w:t xml:space="preserve"> </w:t>
      </w:r>
      <w:r>
        <w:rPr>
          <w:sz w:val="24"/>
          <w:szCs w:val="24"/>
        </w:rPr>
        <w:t>January 01, 2026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 xml:space="preserve">These Terms and Conditions (“Terms”) govern the use of the services provided by </w:t>
      </w:r>
      <w:r w:rsidRPr="00BD261C">
        <w:rPr>
          <w:b/>
          <w:bCs/>
          <w:sz w:val="24"/>
          <w:szCs w:val="24"/>
        </w:rPr>
        <w:t>1205 Courier Services &amp; Freight Forwarders Limited</w:t>
      </w:r>
      <w:r w:rsidRPr="00BD261C">
        <w:rPr>
          <w:sz w:val="24"/>
          <w:szCs w:val="24"/>
        </w:rPr>
        <w:t xml:space="preserve"> (“the Company,” “we,” “us,” or “our”), a courier and logistics service provider operating in Jamaica. By using our services, you (“the Customer,” “you,” or “your”) agree to be bound by these Terms.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1. Scope of Services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Company provides courier and logistics services, including but not limited to:</w:t>
      </w:r>
    </w:p>
    <w:p w:rsidR="00BD261C" w:rsidRPr="00BD261C" w:rsidRDefault="00BD261C" w:rsidP="00BD261C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Air and sea freight forwarding</w:t>
      </w:r>
    </w:p>
    <w:p w:rsidR="00BD261C" w:rsidRPr="00BD261C" w:rsidRDefault="00BD261C" w:rsidP="00BD261C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 xml:space="preserve">Customs clearance 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All services are subject to availability, applicable laws, and these Terms.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2. Acceptance of Shipments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We reserve the right to:</w:t>
      </w:r>
    </w:p>
    <w:p w:rsidR="00BD261C" w:rsidRPr="00BD261C" w:rsidRDefault="00BD261C" w:rsidP="00BD261C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Open and inspect shipments for security, customs, or compliance purposes</w:t>
      </w:r>
    </w:p>
    <w:p w:rsidR="00BD261C" w:rsidRPr="00BD261C" w:rsidRDefault="00BD261C" w:rsidP="00BD261C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 xml:space="preserve">Reject packages that are improperly packed, labeled, or </w:t>
      </w:r>
      <w:r>
        <w:rPr>
          <w:sz w:val="24"/>
          <w:szCs w:val="24"/>
        </w:rPr>
        <w:t>prohibited.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Shipments may be accepted on behalf of third-party carriers, agents, or partners, and their respective terms may also apply.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lastRenderedPageBreak/>
        <w:t>3. Prohibited and Restricted Items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 xml:space="preserve">The following items are </w:t>
      </w:r>
      <w:r w:rsidRPr="00BD261C">
        <w:rPr>
          <w:b/>
          <w:bCs/>
          <w:sz w:val="24"/>
          <w:szCs w:val="24"/>
        </w:rPr>
        <w:t>strictly prohibited</w:t>
      </w:r>
      <w:r w:rsidRPr="00BD261C">
        <w:rPr>
          <w:sz w:val="24"/>
          <w:szCs w:val="24"/>
        </w:rPr>
        <w:t xml:space="preserve"> from shipment:</w:t>
      </w:r>
    </w:p>
    <w:p w:rsidR="00BD261C" w:rsidRPr="00BD261C" w:rsidRDefault="00BD261C" w:rsidP="00BD261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Illegal drugs, narcotics, and controlled substances</w:t>
      </w:r>
    </w:p>
    <w:p w:rsidR="00BD261C" w:rsidRPr="00BD261C" w:rsidRDefault="00BD261C" w:rsidP="00BD261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Firearms, ammunition, explosives, and weapons</w:t>
      </w:r>
    </w:p>
    <w:p w:rsidR="00BD261C" w:rsidRPr="00BD261C" w:rsidRDefault="00BD261C" w:rsidP="00BD261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Hazardous or flammable materials</w:t>
      </w:r>
    </w:p>
    <w:p w:rsidR="00BD261C" w:rsidRPr="00BD261C" w:rsidRDefault="00BD261C" w:rsidP="00BD261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Counterfeit goods</w:t>
      </w:r>
    </w:p>
    <w:p w:rsidR="00BD261C" w:rsidRPr="00BD261C" w:rsidRDefault="00BD261C" w:rsidP="00BD261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Perishable items without prior written approval</w:t>
      </w:r>
    </w:p>
    <w:p w:rsidR="00967E99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Restricted items (including electronics, liquids, and batteries) may require special handling, permits, or additional fees. The Customer is responsible for ensuring compliance with all local and international regulations</w:t>
      </w:r>
      <w:r w:rsidR="00967E99">
        <w:rPr>
          <w:sz w:val="24"/>
          <w:szCs w:val="24"/>
        </w:rPr>
        <w:t xml:space="preserve">, as per </w:t>
      </w:r>
      <w:hyperlink r:id="rId8" w:history="1">
        <w:r w:rsidR="00967E99" w:rsidRPr="00571A84">
          <w:rPr>
            <w:rStyle w:val="Hyperlink"/>
            <w:sz w:val="24"/>
            <w:szCs w:val="24"/>
          </w:rPr>
          <w:t>https://jca.gov.jm/business/imports/restricted-prohibited-items/</w:t>
        </w:r>
      </w:hyperlink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4. Packaging and Customer Responsibilities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Customer</w:t>
      </w:r>
      <w:r w:rsidR="00967E99">
        <w:rPr>
          <w:sz w:val="24"/>
          <w:szCs w:val="24"/>
        </w:rPr>
        <w:t>/Supplier</w:t>
      </w:r>
      <w:r w:rsidRPr="00BD261C">
        <w:rPr>
          <w:sz w:val="24"/>
          <w:szCs w:val="24"/>
        </w:rPr>
        <w:t xml:space="preserve"> is responsible for:</w:t>
      </w:r>
    </w:p>
    <w:p w:rsidR="00BD261C" w:rsidRPr="00BD261C" w:rsidRDefault="00BD261C" w:rsidP="00BD261C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Proper packaging suitable for transport</w:t>
      </w:r>
    </w:p>
    <w:p w:rsidR="00BD261C" w:rsidRPr="00BD261C" w:rsidRDefault="00BD261C" w:rsidP="00BD261C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Accurate description and declaration of contents</w:t>
      </w:r>
    </w:p>
    <w:p w:rsidR="00BD261C" w:rsidRPr="00BD261C" w:rsidRDefault="00BD261C" w:rsidP="00BD261C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Providing correct delivery and contact information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Company shall not be liable for damage caused by inadequate packaging supplied by the Customer</w:t>
      </w:r>
      <w:r w:rsidR="00967E99">
        <w:rPr>
          <w:sz w:val="24"/>
          <w:szCs w:val="24"/>
        </w:rPr>
        <w:t>/Supplier.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5. Customs, Duties, and Taxes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All shipments are subject to customs inspection and clearance.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Customer agrees to:</w:t>
      </w:r>
    </w:p>
    <w:p w:rsidR="00BD261C" w:rsidRPr="00BD261C" w:rsidRDefault="00BD261C" w:rsidP="00BD261C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Pay all applicable customs duties, taxes, brokerage fees, and government charges</w:t>
      </w:r>
    </w:p>
    <w:p w:rsidR="00BD261C" w:rsidRPr="00BD261C" w:rsidRDefault="00BD261C" w:rsidP="00BD261C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Provide accurate invoices, permits, and supporting documentation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Delays caused by customs authorities are outside the Company’s control and do not constitute a service failure.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lastRenderedPageBreak/>
        <w:t>6. Delivery Timeframes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 xml:space="preserve">Delivery timelines provided are </w:t>
      </w:r>
      <w:r w:rsidRPr="00BD261C">
        <w:rPr>
          <w:b/>
          <w:bCs/>
          <w:sz w:val="24"/>
          <w:szCs w:val="24"/>
        </w:rPr>
        <w:t>estimates only</w:t>
      </w:r>
      <w:r w:rsidRPr="00BD261C">
        <w:rPr>
          <w:sz w:val="24"/>
          <w:szCs w:val="24"/>
        </w:rPr>
        <w:t xml:space="preserve"> and not guaranteed. Delays may occur due to:</w:t>
      </w:r>
    </w:p>
    <w:p w:rsidR="00BD261C" w:rsidRPr="00BD261C" w:rsidRDefault="00BD261C" w:rsidP="00BD261C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Weather conditions</w:t>
      </w:r>
    </w:p>
    <w:p w:rsidR="00BD261C" w:rsidRPr="00BD261C" w:rsidRDefault="00BD261C" w:rsidP="00BD261C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Customs processing</w:t>
      </w:r>
    </w:p>
    <w:p w:rsidR="00BD261C" w:rsidRPr="00BD261C" w:rsidRDefault="00BD261C" w:rsidP="00BD261C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Transportation disruptions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Company is not liable for losses resulting from delivery delays beyond its reasonable control.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7. Rates, Charges, and Payment</w:t>
      </w:r>
    </w:p>
    <w:p w:rsidR="00BD261C" w:rsidRPr="00BD261C" w:rsidRDefault="00BD261C" w:rsidP="00BD261C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Rates are calculated based on weight, dimensions, destination, and service type</w:t>
      </w:r>
    </w:p>
    <w:p w:rsidR="00BD261C" w:rsidRPr="00BD261C" w:rsidRDefault="00BD261C" w:rsidP="00BD261C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Charges may be based on actual or volumetric weight, whichever is greater</w:t>
      </w:r>
    </w:p>
    <w:p w:rsidR="00BD261C" w:rsidRPr="00BD261C" w:rsidRDefault="00BD261C" w:rsidP="00BD261C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Payment must be made in full before release or delivery of packages unless otherwise agreed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Company reserves the right to revise rates, fees, and surcharges without prior notice.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8. Insurance and Declared Value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 xml:space="preserve">Shipments are </w:t>
      </w:r>
      <w:r w:rsidRPr="00BD261C">
        <w:rPr>
          <w:b/>
          <w:bCs/>
          <w:sz w:val="24"/>
          <w:szCs w:val="24"/>
        </w:rPr>
        <w:t>not automatically insured</w:t>
      </w:r>
      <w:r w:rsidRPr="00BD261C">
        <w:rPr>
          <w:sz w:val="24"/>
          <w:szCs w:val="24"/>
        </w:rPr>
        <w:t xml:space="preserve"> unless insurance is requested and paid for by the Customer.</w:t>
      </w:r>
    </w:p>
    <w:p w:rsidR="00BD261C" w:rsidRPr="00BD261C" w:rsidRDefault="00BD261C" w:rsidP="00BD261C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Declared value must reflect the true value of the shipment</w:t>
      </w:r>
    </w:p>
    <w:p w:rsidR="00BD261C" w:rsidRPr="00BD261C" w:rsidRDefault="00BD261C" w:rsidP="00BD261C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Compensation for loss or damage is limited to the declared value or applicable carrier limits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Proof of value may be required for any claim.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9. Limitation of Liability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To the fullest extent permitted by law:</w:t>
      </w:r>
    </w:p>
    <w:p w:rsidR="00BD261C" w:rsidRPr="00BD261C" w:rsidRDefault="00BD261C" w:rsidP="00BD261C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Company’s liability for loss, damage, or delay is limited</w:t>
      </w:r>
    </w:p>
    <w:p w:rsidR="00BD261C" w:rsidRPr="00BD261C" w:rsidRDefault="00BD261C" w:rsidP="00BD261C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We are not liable for indirect, incidental, or consequential damages</w:t>
      </w:r>
    </w:p>
    <w:p w:rsidR="00BD261C" w:rsidRPr="00BD261C" w:rsidRDefault="00BD261C" w:rsidP="00BD261C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Liability shall not exceed the cost of the courier service paid for the affected shipment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10. Claims and Complaints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All claims for loss or damage must:</w:t>
      </w:r>
    </w:p>
    <w:p w:rsidR="00BD261C" w:rsidRPr="00BD261C" w:rsidRDefault="00BD261C" w:rsidP="00BD261C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 xml:space="preserve">Be submitted in writing within </w:t>
      </w:r>
      <w:r w:rsidRPr="00BD261C">
        <w:rPr>
          <w:b/>
          <w:bCs/>
          <w:sz w:val="24"/>
          <w:szCs w:val="24"/>
        </w:rPr>
        <w:t>7 days</w:t>
      </w:r>
      <w:r w:rsidRPr="00BD261C">
        <w:rPr>
          <w:sz w:val="24"/>
          <w:szCs w:val="24"/>
        </w:rPr>
        <w:t xml:space="preserve"> of delivery or expected delivery date</w:t>
      </w:r>
    </w:p>
    <w:p w:rsidR="00BD261C" w:rsidRPr="00BD261C" w:rsidRDefault="00BD261C" w:rsidP="00BD261C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Include supporting documentation (receipts, invoices, photos)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Failure to comply with this process may result in claim denial.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11. Storage and Unclaimed Goods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Packages not collected or delivered within a reasonable period may:</w:t>
      </w:r>
    </w:p>
    <w:p w:rsidR="00BD261C" w:rsidRPr="00BD261C" w:rsidRDefault="00BD261C" w:rsidP="00BD261C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Incur storage fees</w:t>
      </w:r>
    </w:p>
    <w:p w:rsidR="00BD261C" w:rsidRPr="00BD261C" w:rsidRDefault="00BD261C" w:rsidP="00BD261C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Be disposed of, or sold to recover costs, in accordance with applicable laws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12. Privacy and Data Protection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Company collects and uses customer information solely for service delivery, compliance, and communication purposes. We are committed to protecting your personal data in accordance with applicable data protection laws.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13. Force Majeure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Company shall not be held liable for failure or delay in performance caused by events beyond its reasonable control, including natural disasters, strikes, government actions, or transportation interruptions.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t>14. Amendments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The Company reserves the right to amend these Terms at any time. Updated Terms will be made available upon request or via our official communication channels.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D261C">
        <w:rPr>
          <w:b/>
          <w:bCs/>
          <w:sz w:val="36"/>
          <w:szCs w:val="36"/>
        </w:rPr>
        <w:lastRenderedPageBreak/>
        <w:t>15. Governing Law</w:t>
      </w: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 xml:space="preserve">These Terms shall be governed by and construed in accordance with the laws of </w:t>
      </w:r>
      <w:r w:rsidRPr="00BD261C">
        <w:rPr>
          <w:b/>
          <w:bCs/>
          <w:sz w:val="24"/>
          <w:szCs w:val="24"/>
        </w:rPr>
        <w:t>Jamaica</w:t>
      </w:r>
      <w:r w:rsidRPr="00BD261C">
        <w:rPr>
          <w:sz w:val="24"/>
          <w:szCs w:val="24"/>
        </w:rPr>
        <w:t>.</w:t>
      </w:r>
    </w:p>
    <w:p w:rsidR="00BD261C" w:rsidRPr="00BD261C" w:rsidRDefault="00BD261C" w:rsidP="00BD261C">
      <w:pPr>
        <w:rPr>
          <w:sz w:val="24"/>
          <w:szCs w:val="24"/>
        </w:rPr>
      </w:pPr>
    </w:p>
    <w:p w:rsidR="00BD261C" w:rsidRPr="00BD261C" w:rsidRDefault="00BD261C" w:rsidP="00BD261C">
      <w:pPr>
        <w:spacing w:before="100" w:beforeAutospacing="1" w:after="100" w:afterAutospacing="1"/>
        <w:rPr>
          <w:sz w:val="24"/>
          <w:szCs w:val="24"/>
        </w:rPr>
      </w:pPr>
      <w:r w:rsidRPr="00BD261C">
        <w:rPr>
          <w:sz w:val="24"/>
          <w:szCs w:val="24"/>
        </w:rPr>
        <w:t>By using our services, you acknowledge that you have read, understood, and agreed to these Terms and Conditions.</w:t>
      </w:r>
    </w:p>
    <w:p w:rsidR="00617B6F" w:rsidRDefault="00617B6F"/>
    <w:sectPr w:rsidR="0061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E99" w:rsidRDefault="00967E99" w:rsidP="00967E99">
      <w:r>
        <w:separator/>
      </w:r>
    </w:p>
  </w:endnote>
  <w:endnote w:type="continuationSeparator" w:id="0">
    <w:p w:rsidR="00967E99" w:rsidRDefault="00967E99" w:rsidP="0096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E99" w:rsidRDefault="00967E99" w:rsidP="00967E99">
      <w:r>
        <w:separator/>
      </w:r>
    </w:p>
  </w:footnote>
  <w:footnote w:type="continuationSeparator" w:id="0">
    <w:p w:rsidR="00967E99" w:rsidRDefault="00967E99" w:rsidP="0096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548"/>
    <w:multiLevelType w:val="multilevel"/>
    <w:tmpl w:val="90BE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265A3"/>
    <w:multiLevelType w:val="multilevel"/>
    <w:tmpl w:val="FC20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D4A9A"/>
    <w:multiLevelType w:val="multilevel"/>
    <w:tmpl w:val="5A6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C250E"/>
    <w:multiLevelType w:val="multilevel"/>
    <w:tmpl w:val="70A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D70C5"/>
    <w:multiLevelType w:val="multilevel"/>
    <w:tmpl w:val="E5E0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15C07"/>
    <w:multiLevelType w:val="multilevel"/>
    <w:tmpl w:val="7A4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35A50"/>
    <w:multiLevelType w:val="multilevel"/>
    <w:tmpl w:val="104E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95E4B"/>
    <w:multiLevelType w:val="multilevel"/>
    <w:tmpl w:val="3EC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01BA0"/>
    <w:multiLevelType w:val="multilevel"/>
    <w:tmpl w:val="DF8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E5C19"/>
    <w:multiLevelType w:val="multilevel"/>
    <w:tmpl w:val="CA00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31A71"/>
    <w:multiLevelType w:val="multilevel"/>
    <w:tmpl w:val="4416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636924">
    <w:abstractNumId w:val="0"/>
  </w:num>
  <w:num w:numId="2" w16cid:durableId="609969881">
    <w:abstractNumId w:val="7"/>
  </w:num>
  <w:num w:numId="3" w16cid:durableId="1293901967">
    <w:abstractNumId w:val="10"/>
  </w:num>
  <w:num w:numId="4" w16cid:durableId="458769932">
    <w:abstractNumId w:val="9"/>
  </w:num>
  <w:num w:numId="5" w16cid:durableId="2079209983">
    <w:abstractNumId w:val="8"/>
  </w:num>
  <w:num w:numId="6" w16cid:durableId="882403704">
    <w:abstractNumId w:val="5"/>
  </w:num>
  <w:num w:numId="7" w16cid:durableId="2051025354">
    <w:abstractNumId w:val="4"/>
  </w:num>
  <w:num w:numId="8" w16cid:durableId="1582713416">
    <w:abstractNumId w:val="1"/>
  </w:num>
  <w:num w:numId="9" w16cid:durableId="1634486927">
    <w:abstractNumId w:val="3"/>
  </w:num>
  <w:num w:numId="10" w16cid:durableId="408042939">
    <w:abstractNumId w:val="6"/>
  </w:num>
  <w:num w:numId="11" w16cid:durableId="1650095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defaultTabStop w:val="720"/>
  <w:noPunctuationKerning/>
  <w:characterSpacingControl w:val="doNotCompress"/>
  <w:saveXmlDataOnly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6F"/>
    <w:rsid w:val="00617B6F"/>
    <w:rsid w:val="00967E99"/>
    <w:rsid w:val="00B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openxmlformats.org/spreadsheetml/2006/main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58E55"/>
  <w15:docId w15:val="{022ED246-55D6-404F-9073-6B393E36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26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26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61C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261C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26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D261C"/>
    <w:rPr>
      <w:b/>
      <w:bCs/>
    </w:rPr>
  </w:style>
  <w:style w:type="character" w:styleId="Hyperlink">
    <w:name w:val="Hyperlink"/>
    <w:basedOn w:val="DefaultParagraphFont"/>
    <w:uiPriority w:val="99"/>
    <w:unhideWhenUsed/>
    <w:rsid w:val="00967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E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E99"/>
  </w:style>
  <w:style w:type="paragraph" w:styleId="Footer">
    <w:name w:val="footer"/>
    <w:basedOn w:val="Normal"/>
    <w:link w:val="FooterChar"/>
    <w:uiPriority w:val="99"/>
    <w:unhideWhenUsed/>
    <w:rsid w:val="00967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a.gov.jm/business/imports/restricted-prohibited-ite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2026-01-06T19:46:00Z</dcterms:created>
  <dcterms:modified xsi:type="dcterms:W3CDTF">2026-01-06T19:46:00Z</dcterms:modified>
</cp:coreProperties>
</file>